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186320" w:rsidRDefault="00FE3FA3" w:rsidP="002F7FB3">
      <w:pPr>
        <w:spacing w:after="0" w:line="240" w:lineRule="auto"/>
        <w:jc w:val="center"/>
        <w:rPr>
          <w:rFonts w:ascii="Tahoma" w:hAnsi="Tahoma" w:cs="Tahoma"/>
          <w:b/>
          <w:bCs/>
          <w:sz w:val="32"/>
        </w:rPr>
      </w:pPr>
      <w:r w:rsidRPr="00186320">
        <w:rPr>
          <w:rFonts w:ascii="Tahoma" w:hAnsi="Tahoma" w:cs="Tahoma"/>
          <w:b/>
          <w:bCs/>
          <w:sz w:val="32"/>
        </w:rPr>
        <w:t xml:space="preserve">CIRCULAR Núm. </w:t>
      </w:r>
      <w:r w:rsidR="00D9372E" w:rsidRPr="00186320">
        <w:rPr>
          <w:rFonts w:ascii="Tahoma" w:hAnsi="Tahoma" w:cs="Tahoma"/>
          <w:b/>
          <w:bCs/>
          <w:sz w:val="32"/>
        </w:rPr>
        <w:t>1</w:t>
      </w:r>
      <w:r w:rsidR="00D373EC" w:rsidRPr="00186320">
        <w:rPr>
          <w:rFonts w:ascii="Tahoma" w:hAnsi="Tahoma" w:cs="Tahoma"/>
          <w:b/>
          <w:bCs/>
          <w:sz w:val="32"/>
        </w:rPr>
        <w:t>3</w:t>
      </w:r>
      <w:r w:rsidRPr="00186320">
        <w:rPr>
          <w:rFonts w:ascii="Tahoma" w:hAnsi="Tahoma" w:cs="Tahoma"/>
          <w:b/>
          <w:bCs/>
          <w:sz w:val="32"/>
        </w:rPr>
        <w:t>/CJCAM/SEJEC/1</w:t>
      </w:r>
      <w:r w:rsidR="00C85AAE" w:rsidRPr="00186320">
        <w:rPr>
          <w:rFonts w:ascii="Tahoma" w:hAnsi="Tahoma" w:cs="Tahoma"/>
          <w:b/>
          <w:bCs/>
          <w:sz w:val="32"/>
        </w:rPr>
        <w:t>9</w:t>
      </w:r>
      <w:r w:rsidR="00C3427A" w:rsidRPr="00186320">
        <w:rPr>
          <w:rFonts w:ascii="Tahoma" w:hAnsi="Tahoma" w:cs="Tahoma"/>
          <w:b/>
          <w:bCs/>
          <w:sz w:val="32"/>
        </w:rPr>
        <w:t>-20</w:t>
      </w:r>
      <w:r w:rsidR="00C85AAE" w:rsidRPr="00186320">
        <w:rPr>
          <w:rFonts w:ascii="Tahoma" w:hAnsi="Tahoma" w:cs="Tahoma"/>
          <w:b/>
          <w:bCs/>
          <w:sz w:val="32"/>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w:t>
      </w:r>
      <w:r w:rsidR="0099629B">
        <w:rPr>
          <w:rFonts w:ascii="Arial" w:hAnsi="Arial" w:cs="Arial"/>
          <w:b/>
          <w:sz w:val="24"/>
          <w:szCs w:val="24"/>
          <w:lang w:val="es-MX" w:eastAsia="es-ES"/>
        </w:rPr>
        <w:t xml:space="preserve">AR DE LA VISITADURÍA JUDICIAL, </w:t>
      </w:r>
      <w:r w:rsidR="00FE3FA3" w:rsidRPr="00344389">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A61EC9" w:rsidRDefault="00B04499" w:rsidP="00A61EC9">
      <w:pPr>
        <w:spacing w:after="0" w:line="240" w:lineRule="auto"/>
        <w:ind w:right="49"/>
        <w:jc w:val="both"/>
        <w:rPr>
          <w:rFonts w:ascii="Arial" w:hAnsi="Arial" w:cs="Arial"/>
          <w:bCs/>
          <w:sz w:val="24"/>
          <w:szCs w:val="24"/>
          <w:lang w:val="es-ES_tradnl"/>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D9372E">
        <w:rPr>
          <w:rFonts w:ascii="Arial" w:eastAsia="Calibri" w:hAnsi="Arial" w:cs="Arial"/>
          <w:bCs/>
          <w:sz w:val="24"/>
          <w:szCs w:val="24"/>
          <w:lang w:val="es-MX"/>
        </w:rPr>
        <w:t>09</w:t>
      </w:r>
      <w:r w:rsidRPr="00344389">
        <w:rPr>
          <w:rFonts w:ascii="Arial" w:eastAsia="Calibri" w:hAnsi="Arial" w:cs="Arial"/>
          <w:bCs/>
          <w:sz w:val="24"/>
          <w:szCs w:val="24"/>
          <w:lang w:val="es-MX"/>
        </w:rPr>
        <w:t xml:space="preserve"> de </w:t>
      </w:r>
      <w:r w:rsidR="00D9372E">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D373EC" w:rsidRPr="00D373EC">
        <w:rPr>
          <w:rFonts w:ascii="Arial" w:hAnsi="Arial" w:cs="Arial"/>
          <w:b/>
          <w:bCs/>
          <w:sz w:val="24"/>
          <w:szCs w:val="24"/>
          <w:lang w:val="es-ES_tradnl"/>
        </w:rPr>
        <w:t xml:space="preserve">DJ-GJRS-SJCC-2615-2019, </w:t>
      </w:r>
      <w:r w:rsidR="00D373EC" w:rsidRPr="00D373EC">
        <w:rPr>
          <w:rFonts w:ascii="Arial" w:hAnsi="Arial" w:cs="Arial"/>
          <w:sz w:val="24"/>
          <w:szCs w:val="24"/>
          <w:lang w:val="es-ES_tradnl"/>
        </w:rPr>
        <w:t>de fecha 25 de septiembre de 2019, suscrito por Mario Alberto Gallardo García, Gerente Jurídico de la Región Sureste de Petróleos Mexicanos</w:t>
      </w:r>
      <w:r w:rsidR="00C85AAE" w:rsidRPr="00D373EC">
        <w:rPr>
          <w:rFonts w:ascii="Arial" w:hAnsi="Arial" w:cs="Arial"/>
          <w:sz w:val="24"/>
          <w:szCs w:val="24"/>
          <w:lang w:val="es-ES_tradnl"/>
        </w:rPr>
        <w:t>,</w:t>
      </w:r>
      <w:r w:rsidR="00C85AAE" w:rsidRPr="00C85AAE">
        <w:rPr>
          <w:rFonts w:ascii="Arial" w:hAnsi="Arial" w:cs="Arial"/>
          <w:b/>
          <w:bCs/>
          <w:sz w:val="24"/>
          <w:szCs w:val="24"/>
          <w:lang w:val="es-ES_tradnl"/>
        </w:rPr>
        <w:t xml:space="preserve"> </w:t>
      </w:r>
      <w:r w:rsidR="00094B6C" w:rsidRPr="000E3FAB">
        <w:rPr>
          <w:rFonts w:ascii="Arial" w:eastAsia="Calibri" w:hAnsi="Arial" w:cs="Arial"/>
          <w:bCs/>
          <w:sz w:val="24"/>
          <w:szCs w:val="24"/>
          <w:lang w:val="es-ES_tradnl"/>
        </w:rPr>
        <w:t>que es d</w:t>
      </w:r>
      <w:r w:rsidR="0030572C" w:rsidRPr="000E3FAB">
        <w:rPr>
          <w:rFonts w:ascii="Arial" w:eastAsia="Calibri" w:hAnsi="Arial" w:cs="Arial"/>
          <w:bCs/>
          <w:sz w:val="24"/>
          <w:szCs w:val="24"/>
          <w:lang w:val="es-MX"/>
        </w:rPr>
        <w:t xml:space="preserve">el </w:t>
      </w:r>
      <w:r w:rsidR="00094B6C" w:rsidRPr="000E3FAB">
        <w:rPr>
          <w:rFonts w:ascii="Arial" w:eastAsia="Calibri" w:hAnsi="Arial" w:cs="Arial"/>
          <w:bCs/>
          <w:sz w:val="24"/>
          <w:szCs w:val="24"/>
          <w:lang w:val="es-MX"/>
        </w:rPr>
        <w:t>tenor</w:t>
      </w:r>
      <w:r w:rsidR="00440C87">
        <w:rPr>
          <w:rFonts w:ascii="Arial" w:eastAsia="Calibri" w:hAnsi="Arial" w:cs="Arial"/>
          <w:bCs/>
          <w:sz w:val="24"/>
          <w:szCs w:val="24"/>
          <w:lang w:val="es-MX"/>
        </w:rPr>
        <w:t xml:space="preserve"> literal</w:t>
      </w:r>
      <w:r w:rsidR="00094B6C">
        <w:rPr>
          <w:rFonts w:ascii="Arial" w:eastAsia="Calibri" w:hAnsi="Arial" w:cs="Arial"/>
          <w:bCs/>
          <w:sz w:val="24"/>
          <w:szCs w:val="24"/>
          <w:lang w:val="es-MX"/>
        </w:rPr>
        <w:t xml:space="preserve"> 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D373EC" w:rsidRDefault="00253993" w:rsidP="00186320">
      <w:pPr>
        <w:spacing w:after="0"/>
        <w:ind w:left="567" w:right="474"/>
        <w:jc w:val="both"/>
        <w:rPr>
          <w:rFonts w:ascii="Arial" w:eastAsia="Calibri" w:hAnsi="Arial" w:cs="Arial"/>
          <w:bCs/>
          <w:lang w:val="es-MX"/>
        </w:rPr>
      </w:pPr>
      <w:r w:rsidRPr="00CC532B">
        <w:rPr>
          <w:rFonts w:ascii="Arial" w:eastAsia="Calibri" w:hAnsi="Arial" w:cs="Arial"/>
          <w:bCs/>
          <w:lang w:val="es-MX"/>
        </w:rPr>
        <w:t xml:space="preserve">“… </w:t>
      </w:r>
      <w:r w:rsidR="00D373EC" w:rsidRPr="00D373EC">
        <w:rPr>
          <w:rFonts w:ascii="Arial" w:eastAsia="Calibri" w:hAnsi="Arial" w:cs="Arial"/>
          <w:b/>
          <w:bCs/>
          <w:lang w:val="es-MX"/>
        </w:rPr>
        <w:t xml:space="preserve">MARIO ALBERTO GALLARDO GARCÍA, </w:t>
      </w:r>
      <w:r w:rsidR="00D373EC" w:rsidRPr="00D373EC">
        <w:rPr>
          <w:rFonts w:ascii="Arial" w:eastAsia="Calibri" w:hAnsi="Arial" w:cs="Arial"/>
          <w:bCs/>
          <w:lang w:val="es-MX"/>
        </w:rPr>
        <w:t xml:space="preserve">Gerente Jurídico Región Sureste de Petróleos Mexicanos y sus Empresas Productivas Subsidiarias, personalidad que acredito en términos de lo establecido en los artículos 19, fracciones IV y XXIV </w:t>
      </w:r>
      <w:r w:rsidR="00D373EC">
        <w:rPr>
          <w:rFonts w:ascii="Arial" w:eastAsia="Calibri" w:hAnsi="Arial" w:cs="Arial"/>
          <w:bCs/>
          <w:lang w:val="es-MX"/>
        </w:rPr>
        <w:t>y</w:t>
      </w:r>
      <w:r w:rsidR="00D373EC" w:rsidRPr="00D373EC">
        <w:rPr>
          <w:rFonts w:ascii="Arial" w:eastAsia="Calibri" w:hAnsi="Arial" w:cs="Arial"/>
          <w:bCs/>
          <w:lang w:val="es-MX"/>
        </w:rPr>
        <w:t xml:space="preserve"> 155, fracción I y demás relativas y aplicables del Estatuto Orgánico de Petróleos Mexicanos, atenta y respetuosamente me permito exponer:</w:t>
      </w:r>
    </w:p>
    <w:p w:rsidR="00D373EC" w:rsidRPr="00D373EC" w:rsidRDefault="00D373EC" w:rsidP="00186320">
      <w:pPr>
        <w:spacing w:after="0"/>
        <w:ind w:left="567" w:right="474"/>
        <w:jc w:val="both"/>
        <w:rPr>
          <w:rFonts w:ascii="Arial" w:eastAsia="Calibri" w:hAnsi="Arial" w:cs="Arial"/>
          <w:bCs/>
          <w:lang w:val="es-MX"/>
        </w:rPr>
      </w:pPr>
    </w:p>
    <w:p w:rsidR="00D373EC" w:rsidRDefault="00D373EC" w:rsidP="00186320">
      <w:pPr>
        <w:spacing w:after="0"/>
        <w:ind w:left="567" w:right="474"/>
        <w:jc w:val="both"/>
        <w:rPr>
          <w:rFonts w:ascii="Arial" w:eastAsia="Calibri" w:hAnsi="Arial" w:cs="Arial"/>
          <w:bCs/>
          <w:lang w:val="es-MX"/>
        </w:rPr>
      </w:pPr>
      <w:r w:rsidRPr="00D373EC">
        <w:rPr>
          <w:rFonts w:ascii="Arial" w:eastAsia="Calibri" w:hAnsi="Arial" w:cs="Arial"/>
          <w:bCs/>
          <w:lang w:val="es-MX"/>
        </w:rPr>
        <w:t>A manera de antecedente, tenemos que los oficios que emiten diversos juzgados, algunos han sido recibidos de manera directa por los distintos centros de trabajo de esta empresa, por ejemplo sobre CANCELACIÓN  de Pensiones Alimenticias, sin que en dichas áreas se hubieran percatado que algunos de dichos documentos eran presuntamente falsos, en cuanto a contenido, sello y firma; documentos a los que se le dio trámite en forma normal, pero ahora, ante su evidente falsedad, enfrentamos las acciones legales respecto de las personas que intervinieron en su presentación.</w:t>
      </w:r>
    </w:p>
    <w:p w:rsidR="00D373EC" w:rsidRPr="00D373EC" w:rsidRDefault="00D373EC" w:rsidP="00186320">
      <w:pPr>
        <w:spacing w:after="0"/>
        <w:ind w:left="567" w:right="474"/>
        <w:jc w:val="both"/>
        <w:rPr>
          <w:rFonts w:ascii="Arial" w:eastAsia="Calibri" w:hAnsi="Arial" w:cs="Arial"/>
          <w:bCs/>
          <w:lang w:val="es-MX"/>
        </w:rPr>
      </w:pPr>
    </w:p>
    <w:p w:rsidR="00D373EC" w:rsidRDefault="00D373EC" w:rsidP="00186320">
      <w:pPr>
        <w:spacing w:after="0"/>
        <w:ind w:left="567" w:right="474"/>
        <w:jc w:val="both"/>
        <w:rPr>
          <w:rFonts w:ascii="Arial" w:eastAsia="Calibri" w:hAnsi="Arial" w:cs="Arial"/>
          <w:bCs/>
          <w:lang w:val="es-MX"/>
        </w:rPr>
      </w:pPr>
      <w:r w:rsidRPr="00D373EC">
        <w:rPr>
          <w:rFonts w:ascii="Arial" w:eastAsia="Calibri" w:hAnsi="Arial" w:cs="Arial"/>
          <w:bCs/>
          <w:lang w:val="es-MX"/>
        </w:rPr>
        <w:t>Así, en fechas recientes hemos detectado documentación presumiblemente apócrifa, de lo cual ya se han formulado las denuncias correspondientes, iniciándoselas Carpetas de Investigación con la finalidad de deslindar responsabilidades contra quien o quienes resulten responsables.</w:t>
      </w:r>
    </w:p>
    <w:p w:rsidR="00D373EC" w:rsidRPr="00D373EC" w:rsidRDefault="00D373EC" w:rsidP="00186320">
      <w:pPr>
        <w:spacing w:after="0"/>
        <w:ind w:left="567" w:right="474"/>
        <w:jc w:val="both"/>
        <w:rPr>
          <w:rFonts w:ascii="Arial" w:eastAsia="Calibri" w:hAnsi="Arial" w:cs="Arial"/>
          <w:bCs/>
          <w:lang w:val="es-MX"/>
        </w:rPr>
      </w:pPr>
    </w:p>
    <w:p w:rsidR="00944F89" w:rsidRPr="00440C87" w:rsidRDefault="00D373EC" w:rsidP="00186320">
      <w:pPr>
        <w:spacing w:after="0"/>
        <w:ind w:left="567" w:right="474"/>
        <w:jc w:val="both"/>
        <w:rPr>
          <w:rFonts w:ascii="Arial" w:eastAsia="Calibri" w:hAnsi="Arial" w:cs="Arial"/>
          <w:b/>
          <w:bCs/>
          <w:lang w:val="es-MX"/>
        </w:rPr>
      </w:pPr>
      <w:r w:rsidRPr="00D373EC">
        <w:rPr>
          <w:rFonts w:ascii="Arial" w:eastAsia="Calibri" w:hAnsi="Arial" w:cs="Arial"/>
          <w:bCs/>
          <w:lang w:val="es-MX"/>
        </w:rPr>
        <w:t xml:space="preserve">Por lo anterior, fue acordado con la Gerencia de Relaciones Laborales y Servicios al Personal Región Sureste, como superior jerárquico de los diversos centros de trabajo de esta empresa en la entidad federativa de Campeche, que será la Subgerencia Jurídica Ciudad del Carmen, dependiente de esta Gerencia Jurídica Región Sureste que represento, ubicada en el Edifico Administrativo Punta Norte Torre 3, piso 8, Avenida Paseo del Mar, Lote 2 S/N, entre Avenida Juárez y Calle Robalo, Colonia Justo Sierra, Código Postal 24114, Ciudad del Carmen, Campeche, quien fungirá como </w:t>
      </w:r>
      <w:r w:rsidRPr="00D373EC">
        <w:rPr>
          <w:rFonts w:ascii="Arial" w:eastAsia="Calibri" w:hAnsi="Arial" w:cs="Arial"/>
          <w:b/>
          <w:bCs/>
          <w:lang w:val="es-MX"/>
        </w:rPr>
        <w:t xml:space="preserve">única Oficialía de Partes, </w:t>
      </w:r>
      <w:r w:rsidRPr="00D373EC">
        <w:rPr>
          <w:rFonts w:ascii="Arial" w:eastAsia="Calibri" w:hAnsi="Arial" w:cs="Arial"/>
          <w:bCs/>
          <w:lang w:val="es-MX"/>
        </w:rPr>
        <w:t xml:space="preserve"> encargada, de recibir los oficios que provienen de los diversos Juzgados del Estado de </w:t>
      </w:r>
      <w:r w:rsidRPr="00D373EC">
        <w:rPr>
          <w:rFonts w:ascii="Arial" w:eastAsia="Calibri" w:hAnsi="Arial" w:cs="Arial"/>
          <w:bCs/>
          <w:lang w:val="es-MX"/>
        </w:rPr>
        <w:lastRenderedPageBreak/>
        <w:t>Campeche, relacionados con juicios de Pensiones Alimenticia, Ejecutivos Mercantiles, Sucesorios Testamentarios e Intestamentarios, etc.; donde se encuentran relacionados trabajadores de esta empresa, con la finalidad de que nuestras áreas de personal procedan a dar cumplimiento a sus mandatos judiciales</w:t>
      </w:r>
      <w:r w:rsidR="00BC0F8A">
        <w:rPr>
          <w:rFonts w:ascii="Arial" w:eastAsia="Calibri" w:hAnsi="Arial" w:cs="Arial"/>
          <w:bCs/>
          <w:lang w:val="es-MX"/>
        </w:rPr>
        <w:t>…”.</w:t>
      </w:r>
      <w:r w:rsidR="00186320">
        <w:rPr>
          <w:rFonts w:ascii="Arial" w:eastAsia="Calibri" w:hAnsi="Arial" w:cs="Arial"/>
          <w:bCs/>
          <w:lang w:val="es-MX"/>
        </w:rPr>
        <w:t xml:space="preserve"> (</w:t>
      </w:r>
      <w:proofErr w:type="gramStart"/>
      <w:r w:rsidR="00186320">
        <w:rPr>
          <w:rFonts w:ascii="Arial" w:eastAsia="Calibri" w:hAnsi="Arial" w:cs="Arial"/>
          <w:bCs/>
          <w:lang w:val="es-MX"/>
        </w:rPr>
        <w:t>sic</w:t>
      </w:r>
      <w:proofErr w:type="gramEnd"/>
      <w:r w:rsidR="00186320">
        <w:rPr>
          <w:rFonts w:ascii="Arial" w:eastAsia="Calibri" w:hAnsi="Arial" w:cs="Arial"/>
          <w:bCs/>
          <w:lang w:val="es-MX"/>
        </w:rPr>
        <w:t>)</w:t>
      </w:r>
    </w:p>
    <w:p w:rsidR="00D36005" w:rsidRPr="00F54B37" w:rsidRDefault="00D36005" w:rsidP="008D0841">
      <w:pPr>
        <w:spacing w:after="0" w:line="240" w:lineRule="auto"/>
        <w:ind w:right="49"/>
        <w:jc w:val="both"/>
        <w:rPr>
          <w:rFonts w:ascii="Arial" w:eastAsia="Calibri" w:hAnsi="Arial" w:cs="Arial"/>
          <w:bCs/>
          <w:u w:val="single"/>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CC532B">
        <w:rPr>
          <w:rFonts w:ascii="Arial" w:hAnsi="Arial" w:cs="Arial"/>
          <w:bCs/>
          <w:sz w:val="24"/>
          <w:szCs w:val="24"/>
          <w:lang w:val="es-MX"/>
        </w:rPr>
        <w:t>0</w:t>
      </w:r>
      <w:r w:rsidR="00D9372E">
        <w:rPr>
          <w:rFonts w:ascii="Arial" w:hAnsi="Arial" w:cs="Arial"/>
          <w:bCs/>
          <w:sz w:val="24"/>
          <w:szCs w:val="24"/>
          <w:lang w:val="es-MX"/>
        </w:rPr>
        <w:t>9</w:t>
      </w:r>
      <w:r w:rsidRPr="00CC532B">
        <w:rPr>
          <w:rFonts w:ascii="Arial" w:hAnsi="Arial" w:cs="Arial"/>
          <w:bCs/>
          <w:sz w:val="24"/>
          <w:szCs w:val="24"/>
          <w:lang w:val="es-MX"/>
        </w:rPr>
        <w:t xml:space="preserve"> de </w:t>
      </w:r>
      <w:r w:rsidR="00D9372E">
        <w:rPr>
          <w:rFonts w:ascii="Arial" w:hAnsi="Arial" w:cs="Arial"/>
          <w:bCs/>
          <w:sz w:val="24"/>
          <w:szCs w:val="24"/>
          <w:lang w:val="es-MX"/>
        </w:rPr>
        <w:t>octubre</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DEL PODER JUDICIAL 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D373EC" w:rsidRPr="00CC532B" w:rsidRDefault="00D373EC"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E74431" w:rsidRDefault="00E74431"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bookmarkStart w:id="0" w:name="_GoBack"/>
      <w:bookmarkEnd w:id="0"/>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D373EC" w:rsidRDefault="00D373EC" w:rsidP="00FE3FA3">
      <w:pPr>
        <w:tabs>
          <w:tab w:val="left" w:pos="1290"/>
        </w:tabs>
        <w:spacing w:after="0" w:line="240" w:lineRule="auto"/>
        <w:rPr>
          <w:rFonts w:ascii="Arial" w:hAnsi="Arial" w:cs="Arial"/>
          <w:sz w:val="16"/>
          <w:szCs w:val="12"/>
          <w:lang w:val="es-MX"/>
        </w:rPr>
      </w:pPr>
    </w:p>
    <w:p w:rsidR="00440C87" w:rsidRDefault="00440C87"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w:t>
      </w:r>
      <w:r w:rsidR="00232B2C">
        <w:rPr>
          <w:rFonts w:ascii="Arial" w:hAnsi="Arial" w:cs="Arial"/>
          <w:sz w:val="16"/>
          <w:szCs w:val="12"/>
          <w:lang w:val="es-MX"/>
        </w:rPr>
        <w:t>Superior de Justicia del Estado y del</w:t>
      </w:r>
      <w:r w:rsidR="00FE3FA3" w:rsidRPr="00980363">
        <w:rPr>
          <w:rFonts w:ascii="Arial" w:hAnsi="Arial" w:cs="Arial"/>
          <w:sz w:val="16"/>
          <w:szCs w:val="12"/>
          <w:lang w:val="es-MX"/>
        </w:rPr>
        <w:t xml:space="preserve">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BC0F8A">
      <w:rPr>
        <w:color w:val="58646B"/>
        <w:sz w:val="12"/>
        <w:szCs w:val="12"/>
      </w:rPr>
      <w:t xml:space="preserve">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94B6C"/>
    <w:rsid w:val="000A54E0"/>
    <w:rsid w:val="000B743E"/>
    <w:rsid w:val="000E3FAB"/>
    <w:rsid w:val="001252E4"/>
    <w:rsid w:val="00157456"/>
    <w:rsid w:val="00165C6C"/>
    <w:rsid w:val="00176092"/>
    <w:rsid w:val="001805A9"/>
    <w:rsid w:val="00185A0A"/>
    <w:rsid w:val="00186320"/>
    <w:rsid w:val="001F789F"/>
    <w:rsid w:val="002024CB"/>
    <w:rsid w:val="00203EC7"/>
    <w:rsid w:val="00232B2C"/>
    <w:rsid w:val="00247FE6"/>
    <w:rsid w:val="0025076C"/>
    <w:rsid w:val="00253993"/>
    <w:rsid w:val="002712E8"/>
    <w:rsid w:val="002752D0"/>
    <w:rsid w:val="00286835"/>
    <w:rsid w:val="002C023E"/>
    <w:rsid w:val="002C4A16"/>
    <w:rsid w:val="002C6B2A"/>
    <w:rsid w:val="002D70C9"/>
    <w:rsid w:val="002E342F"/>
    <w:rsid w:val="002F7FB3"/>
    <w:rsid w:val="0030572C"/>
    <w:rsid w:val="00344389"/>
    <w:rsid w:val="00352155"/>
    <w:rsid w:val="00392408"/>
    <w:rsid w:val="003B25A3"/>
    <w:rsid w:val="003C4178"/>
    <w:rsid w:val="003C488E"/>
    <w:rsid w:val="004269A0"/>
    <w:rsid w:val="00434181"/>
    <w:rsid w:val="00440C87"/>
    <w:rsid w:val="0045178A"/>
    <w:rsid w:val="00470DD9"/>
    <w:rsid w:val="004C64D1"/>
    <w:rsid w:val="004F5F51"/>
    <w:rsid w:val="00524F4B"/>
    <w:rsid w:val="00536E24"/>
    <w:rsid w:val="0057311D"/>
    <w:rsid w:val="00583D7A"/>
    <w:rsid w:val="005A1D84"/>
    <w:rsid w:val="005B45B0"/>
    <w:rsid w:val="00682CEE"/>
    <w:rsid w:val="00683B13"/>
    <w:rsid w:val="0068519C"/>
    <w:rsid w:val="006E489B"/>
    <w:rsid w:val="00705445"/>
    <w:rsid w:val="00712D7C"/>
    <w:rsid w:val="00715D91"/>
    <w:rsid w:val="0073008E"/>
    <w:rsid w:val="00750FE2"/>
    <w:rsid w:val="007C0C08"/>
    <w:rsid w:val="007D0CF2"/>
    <w:rsid w:val="007D722F"/>
    <w:rsid w:val="008218B2"/>
    <w:rsid w:val="008540FA"/>
    <w:rsid w:val="0085472B"/>
    <w:rsid w:val="00862768"/>
    <w:rsid w:val="0086705A"/>
    <w:rsid w:val="0087343D"/>
    <w:rsid w:val="00892E30"/>
    <w:rsid w:val="0089379D"/>
    <w:rsid w:val="008B716B"/>
    <w:rsid w:val="008C29B9"/>
    <w:rsid w:val="008D0841"/>
    <w:rsid w:val="008E5AAA"/>
    <w:rsid w:val="00937075"/>
    <w:rsid w:val="00944F89"/>
    <w:rsid w:val="00965AFA"/>
    <w:rsid w:val="0099008A"/>
    <w:rsid w:val="00993C23"/>
    <w:rsid w:val="0099629B"/>
    <w:rsid w:val="009D660C"/>
    <w:rsid w:val="009E7037"/>
    <w:rsid w:val="00A1142B"/>
    <w:rsid w:val="00A312B5"/>
    <w:rsid w:val="00A4746C"/>
    <w:rsid w:val="00A5290D"/>
    <w:rsid w:val="00A61810"/>
    <w:rsid w:val="00A61EC9"/>
    <w:rsid w:val="00A803CE"/>
    <w:rsid w:val="00A84C8C"/>
    <w:rsid w:val="00AE5A41"/>
    <w:rsid w:val="00B04499"/>
    <w:rsid w:val="00B42260"/>
    <w:rsid w:val="00B4690E"/>
    <w:rsid w:val="00B74D35"/>
    <w:rsid w:val="00BA0C05"/>
    <w:rsid w:val="00BC0F8A"/>
    <w:rsid w:val="00C0138A"/>
    <w:rsid w:val="00C3427A"/>
    <w:rsid w:val="00C4188F"/>
    <w:rsid w:val="00C85AAE"/>
    <w:rsid w:val="00C95274"/>
    <w:rsid w:val="00CC532B"/>
    <w:rsid w:val="00D01256"/>
    <w:rsid w:val="00D36005"/>
    <w:rsid w:val="00D373EC"/>
    <w:rsid w:val="00D37D0E"/>
    <w:rsid w:val="00D9372E"/>
    <w:rsid w:val="00DA1106"/>
    <w:rsid w:val="00E27DFA"/>
    <w:rsid w:val="00E74431"/>
    <w:rsid w:val="00EA124A"/>
    <w:rsid w:val="00EB549A"/>
    <w:rsid w:val="00EC3065"/>
    <w:rsid w:val="00ED1D4F"/>
    <w:rsid w:val="00EE1268"/>
    <w:rsid w:val="00EF36B3"/>
    <w:rsid w:val="00F21031"/>
    <w:rsid w:val="00F33D11"/>
    <w:rsid w:val="00F5360A"/>
    <w:rsid w:val="00F54B37"/>
    <w:rsid w:val="00F55BA4"/>
    <w:rsid w:val="00FC3137"/>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6F7D2620-E5C7-402D-929B-BA831892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Artemio Montalvo Cambrano</dc:creator>
  <cp:keywords/>
  <dc:description/>
  <cp:lastModifiedBy>Concepcion del Carmen Canto Santos</cp:lastModifiedBy>
  <cp:revision>5</cp:revision>
  <cp:lastPrinted>2019-09-05T02:42:00Z</cp:lastPrinted>
  <dcterms:created xsi:type="dcterms:W3CDTF">2019-10-09T18:52:00Z</dcterms:created>
  <dcterms:modified xsi:type="dcterms:W3CDTF">2019-10-09T23:52:00Z</dcterms:modified>
</cp:coreProperties>
</file>